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 xml:space="preserve">PRÁCTICA N.° </w:t>
      </w:r>
      <w:r w:rsidR="00B05B31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4</w:t>
      </w:r>
      <w:bookmarkStart w:id="0" w:name="_GoBack"/>
      <w:bookmarkEnd w:id="0"/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36"/>
          <w:szCs w:val="36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36"/>
          <w:szCs w:val="36"/>
          <w:lang w:eastAsia="es-MX"/>
        </w:rPr>
        <w:t>TRANSMISIONES AUTOMÁTICAS</w:t>
      </w:r>
    </w:p>
    <w:p w:rsidR="00753E5F" w:rsidRPr="00753E5F" w:rsidRDefault="00753E5F" w:rsidP="00B05B3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Asignatura: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Tren de Potencia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br/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Carrera: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Mecánica Automotriz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br/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Unidad: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3 – Transmisiones Automáticas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br/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Práctica: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N.° 3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br/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Modalidad: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Grupal – 4 a 5 estudiantes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br/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Calificación: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10 puntos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br/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Tiempo sugerido: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2 horas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1. Tema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Reconocimiento de componentes, funcionamiento y análisis de una transmisión automática convencional.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2. Objetivo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Reconocer los principales componentes mecánicos, hidráulicos y electrónicos de una transmisión automática convencional, analizar el funcionamiento de los diferentes conjuntos de engranajes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epicicloidales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y aplicar los conocimientos adquiridos para determinar una relación de transmisión.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3. Resultados de aprendizaje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Al finalizar la práctica, el estudiante estará en capacidad de: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Identificar los principales componentes de una transmisión automática. 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Reconocer los elementos que conforman un tren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. 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Diferenciar las configuraciones </w:t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 xml:space="preserve">Simpson, Wilson y </w:t>
      </w:r>
      <w:proofErr w:type="spellStart"/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Ravigneaux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. 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Explicar el funcionamiento básico de un convertidor de par. 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Identificar embragues y frenos multidisco. 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Reconocer frenos de cinta y explicar su función. 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Identificar el cuerpo de válvulas y sus principales componentes. 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Reconocer los solenoides y explicar su función. 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Determinar una relación de transmisión de un tren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mediante el número de dientes. </w:t>
      </w:r>
    </w:p>
    <w:p w:rsidR="00753E5F" w:rsidRPr="00753E5F" w:rsidRDefault="00753E5F" w:rsidP="00A734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Relacionar el accionamiento de embragues y frenos con las diferentes relaciones de transmisión. 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lastRenderedPageBreak/>
        <w:t>4. Materiales y equipos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Caja automática para desmontaje y reconocimiento.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Convertidor de par.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Tren o conjuntos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epicicloidales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Cuerpo de válvulas.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Solenoides.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Embragues multidisco.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Frenos multidisco.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Frenos de cinta, cuando estén disponibles.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Herramientas básicas de taller.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Elementos de limpieza.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Calculadora. </w:t>
      </w:r>
    </w:p>
    <w:p w:rsidR="00753E5F" w:rsidRPr="00753E5F" w:rsidRDefault="00753E5F" w:rsidP="00A734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Guía de práctica. 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5. Normas de seguridad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Antes de iniciar la práctica:</w:t>
      </w:r>
    </w:p>
    <w:p w:rsidR="00753E5F" w:rsidRPr="00753E5F" w:rsidRDefault="00753E5F" w:rsidP="00A734E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Utilizar los equipos de protección personal establecidos en el laboratorio. </w:t>
      </w:r>
    </w:p>
    <w:p w:rsidR="00753E5F" w:rsidRPr="00753E5F" w:rsidRDefault="00753E5F" w:rsidP="00A734E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Mantener el área de trabajo limpia y ordenada. </w:t>
      </w:r>
    </w:p>
    <w:p w:rsidR="00753E5F" w:rsidRPr="00753E5F" w:rsidRDefault="00753E5F" w:rsidP="00A734E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Manipular los componentes con cuidado. </w:t>
      </w:r>
    </w:p>
    <w:p w:rsidR="00753E5F" w:rsidRPr="00753E5F" w:rsidRDefault="00753E5F" w:rsidP="00A734E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No utilizar herramientas diferentes a las apropiadas para cada operación. </w:t>
      </w:r>
    </w:p>
    <w:p w:rsidR="00753E5F" w:rsidRPr="00753E5F" w:rsidRDefault="00753E5F" w:rsidP="00A734E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Evitar golpes o caídas de componentes. </w:t>
      </w:r>
    </w:p>
    <w:p w:rsidR="00753E5F" w:rsidRPr="00753E5F" w:rsidRDefault="00753E5F" w:rsidP="00A734E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Mantener organizadas las piezas durante el desmontaje. </w:t>
      </w:r>
    </w:p>
    <w:p w:rsidR="00753E5F" w:rsidRPr="00753E5F" w:rsidRDefault="00753E5F" w:rsidP="00A734E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No manipular elementos eléctricos o electrónicos sin autorización del docente. </w:t>
      </w:r>
    </w:p>
    <w:p w:rsidR="00753E5F" w:rsidRPr="00753E5F" w:rsidRDefault="00753E5F" w:rsidP="00A734E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Al finalizar, dejar el puesto de trabajo limpio y los componentes correctamente organizados. 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6. Desarrollo de la práctica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36"/>
          <w:szCs w:val="36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36"/>
          <w:szCs w:val="36"/>
          <w:lang w:eastAsia="es-MX"/>
        </w:rPr>
        <w:t>Parte A. Reconocimiento de componentes</w:t>
      </w:r>
    </w:p>
    <w:p w:rsid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Observe la transmisión automática proporcionada por el docente e identifique los principales componentes.</w:t>
      </w:r>
    </w:p>
    <w:p w:rsid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lastRenderedPageBreak/>
        <w:t>Complete la siguiente tabla:</w:t>
      </w:r>
    </w:p>
    <w:tbl>
      <w:tblPr>
        <w:tblW w:w="89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3210"/>
        <w:gridCol w:w="1210"/>
        <w:gridCol w:w="3965"/>
      </w:tblGrid>
      <w:tr w:rsidR="00753E5F" w:rsidRPr="00753E5F" w:rsidTr="00753E5F">
        <w:trPr>
          <w:trHeight w:val="31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N.º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Componente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Identificado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Función</w:t>
            </w:r>
          </w:p>
        </w:tc>
      </w:tr>
      <w:tr w:rsidR="00753E5F" w:rsidRPr="00753E5F" w:rsidTr="00753E5F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Convertidor de par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94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Bomba de aceite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 xml:space="preserve">Tren </w:t>
            </w:r>
            <w:proofErr w:type="spellStart"/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epicicloidal</w:t>
            </w:r>
            <w:proofErr w:type="spellEnd"/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20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Embrague multidisco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Freno multidisco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45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Freno de cinta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80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Cuerpo de válvulas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86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Solenoides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19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Eje de entrada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54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Eje de salida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88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Diferencial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749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Filtro de ATF</w:t>
            </w:r>
          </w:p>
        </w:tc>
        <w:tc>
          <w:tcPr>
            <w:tcW w:w="118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392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</w:tbl>
    <w:p w:rsidR="00753E5F" w:rsidRPr="00753E5F" w:rsidRDefault="00753E5F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 xml:space="preserve">7. Tren </w:t>
      </w:r>
      <w:proofErr w:type="spellStart"/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epicicloidal</w:t>
      </w:r>
      <w:proofErr w:type="spellEnd"/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Identifique los elementos que conforman el tren planetario.</w:t>
      </w:r>
    </w:p>
    <w:tbl>
      <w:tblPr>
        <w:tblW w:w="91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1210"/>
        <w:gridCol w:w="4169"/>
      </w:tblGrid>
      <w:tr w:rsidR="00753E5F" w:rsidRPr="00753E5F" w:rsidTr="00753E5F">
        <w:trPr>
          <w:trHeight w:val="40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Elemento</w:t>
            </w:r>
          </w:p>
        </w:tc>
        <w:tc>
          <w:tcPr>
            <w:tcW w:w="115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Identificado</w:t>
            </w:r>
          </w:p>
        </w:tc>
        <w:tc>
          <w:tcPr>
            <w:tcW w:w="412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Función</w:t>
            </w:r>
          </w:p>
        </w:tc>
      </w:tr>
      <w:tr w:rsidR="00753E5F" w:rsidRPr="00753E5F" w:rsidTr="00753E5F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Piñón solar</w:t>
            </w:r>
          </w:p>
        </w:tc>
        <w:tc>
          <w:tcPr>
            <w:tcW w:w="115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412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Satélites</w:t>
            </w:r>
          </w:p>
        </w:tc>
        <w:tc>
          <w:tcPr>
            <w:tcW w:w="115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412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Porta satélites</w:t>
            </w:r>
          </w:p>
        </w:tc>
        <w:tc>
          <w:tcPr>
            <w:tcW w:w="115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412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47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Corona</w:t>
            </w:r>
          </w:p>
        </w:tc>
        <w:tc>
          <w:tcPr>
            <w:tcW w:w="115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412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</w:tbl>
    <w:p w:rsidR="00753E5F" w:rsidRPr="00753E5F" w:rsidRDefault="00753E5F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lastRenderedPageBreak/>
        <w:t xml:space="preserve">8. Configuraciones de trenes </w:t>
      </w:r>
      <w:proofErr w:type="spellStart"/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epicicloidales</w:t>
      </w:r>
      <w:proofErr w:type="spellEnd"/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Durante la práctica identifique las características de las siguientes configuraciones: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Tren Simpson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Describa brevemente su configuración: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25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26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Tren Wilson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Describa brevemente su configuración: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27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28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 xml:space="preserve">Tren </w:t>
      </w:r>
      <w:proofErr w:type="spellStart"/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Ravigneaux</w:t>
      </w:r>
      <w:proofErr w:type="spellEnd"/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Describa brevemente su configuración: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29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0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Cuadro comparativo</w:t>
      </w:r>
    </w:p>
    <w:tbl>
      <w:tblPr>
        <w:tblW w:w="90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8"/>
        <w:gridCol w:w="1464"/>
        <w:gridCol w:w="1196"/>
        <w:gridCol w:w="1943"/>
      </w:tblGrid>
      <w:tr w:rsidR="00753E5F" w:rsidRPr="00753E5F" w:rsidTr="00753E5F">
        <w:trPr>
          <w:trHeight w:val="46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Característica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Simpson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Wilson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proofErr w:type="spellStart"/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Ravigneaux</w:t>
            </w:r>
            <w:proofErr w:type="spellEnd"/>
          </w:p>
        </w:tc>
      </w:tr>
      <w:tr w:rsidR="00753E5F" w:rsidRPr="00753E5F" w:rsidTr="00753E5F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Número de trenes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es-MX"/>
              </w:rPr>
            </w:pPr>
          </w:p>
        </w:tc>
      </w:tr>
      <w:tr w:rsidR="00753E5F" w:rsidRPr="00753E5F" w:rsidTr="00753E5F">
        <w:trPr>
          <w:trHeight w:val="463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Característica constructiva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es-MX"/>
              </w:rPr>
            </w:pPr>
          </w:p>
        </w:tc>
      </w:tr>
      <w:tr w:rsidR="00753E5F" w:rsidRPr="00753E5F" w:rsidTr="00753E5F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Elementos compartidos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es-MX"/>
              </w:rPr>
            </w:pPr>
          </w:p>
        </w:tc>
      </w:tr>
      <w:tr w:rsidR="00753E5F" w:rsidRPr="00753E5F" w:rsidTr="00753E5F">
        <w:trPr>
          <w:trHeight w:val="463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Aplicación/uso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es-MX"/>
              </w:rPr>
            </w:pPr>
          </w:p>
        </w:tc>
      </w:tr>
    </w:tbl>
    <w:p w:rsidR="00753E5F" w:rsidRPr="00753E5F" w:rsidRDefault="00753E5F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9. Reconocimiento del convertidor de par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Identifique los principales componentes del convertidor:</w:t>
      </w:r>
    </w:p>
    <w:tbl>
      <w:tblPr>
        <w:tblW w:w="90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6"/>
        <w:gridCol w:w="1210"/>
        <w:gridCol w:w="4583"/>
      </w:tblGrid>
      <w:tr w:rsidR="00753E5F" w:rsidRPr="00753E5F" w:rsidTr="00753E5F">
        <w:trPr>
          <w:trHeight w:val="48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lastRenderedPageBreak/>
              <w:t>Componente</w:t>
            </w:r>
          </w:p>
        </w:tc>
        <w:tc>
          <w:tcPr>
            <w:tcW w:w="5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Identificado</w:t>
            </w:r>
          </w:p>
        </w:tc>
        <w:tc>
          <w:tcPr>
            <w:tcW w:w="4538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Función</w:t>
            </w:r>
          </w:p>
        </w:tc>
      </w:tr>
      <w:tr w:rsidR="00753E5F" w:rsidRPr="00753E5F" w:rsidTr="00753E5F">
        <w:trPr>
          <w:trHeight w:val="512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Bomba/impulsor</w:t>
            </w:r>
          </w:p>
        </w:tc>
        <w:tc>
          <w:tcPr>
            <w:tcW w:w="5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4538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12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Turbina</w:t>
            </w:r>
          </w:p>
        </w:tc>
        <w:tc>
          <w:tcPr>
            <w:tcW w:w="5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4538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12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Estator</w:t>
            </w:r>
          </w:p>
        </w:tc>
        <w:tc>
          <w:tcPr>
            <w:tcW w:w="5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4538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36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 xml:space="preserve">Embrague </w:t>
            </w:r>
            <w:proofErr w:type="spellStart"/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Lock</w:t>
            </w:r>
            <w:proofErr w:type="spellEnd"/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-Up</w:t>
            </w:r>
          </w:p>
        </w:tc>
        <w:tc>
          <w:tcPr>
            <w:tcW w:w="50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4538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</w:tbl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Explique: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¿Qué función cumple el estator dentro del convertidor de par?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1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2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 xml:space="preserve">¿Qué función cumple el embrague </w:t>
      </w:r>
      <w:proofErr w:type="spellStart"/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Lock</w:t>
      </w:r>
      <w:proofErr w:type="spellEnd"/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-Up?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3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4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5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10. Embragues y frenos multidisco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Observe los conjuntos disponibles y determine sus características.</w:t>
      </w:r>
    </w:p>
    <w:tbl>
      <w:tblPr>
        <w:tblW w:w="91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7"/>
        <w:gridCol w:w="6439"/>
      </w:tblGrid>
      <w:tr w:rsidR="00753E5F" w:rsidRPr="00753E5F" w:rsidTr="00753E5F">
        <w:trPr>
          <w:trHeight w:val="635"/>
          <w:tblHeader/>
          <w:tblCellSpacing w:w="15" w:type="dxa"/>
        </w:trPr>
        <w:tc>
          <w:tcPr>
            <w:tcW w:w="271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Elemento</w:t>
            </w:r>
          </w:p>
        </w:tc>
        <w:tc>
          <w:tcPr>
            <w:tcW w:w="639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Función</w:t>
            </w:r>
          </w:p>
        </w:tc>
      </w:tr>
      <w:tr w:rsidR="00753E5F" w:rsidRPr="00753E5F" w:rsidTr="00753E5F">
        <w:trPr>
          <w:trHeight w:val="602"/>
          <w:tblCellSpacing w:w="15" w:type="dxa"/>
        </w:trPr>
        <w:tc>
          <w:tcPr>
            <w:tcW w:w="271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Embrague multidisco</w:t>
            </w:r>
          </w:p>
        </w:tc>
        <w:tc>
          <w:tcPr>
            <w:tcW w:w="639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635"/>
          <w:tblCellSpacing w:w="15" w:type="dxa"/>
        </w:trPr>
        <w:tc>
          <w:tcPr>
            <w:tcW w:w="271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Freno multidisco</w:t>
            </w:r>
          </w:p>
        </w:tc>
        <w:tc>
          <w:tcPr>
            <w:tcW w:w="639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602"/>
          <w:tblCellSpacing w:w="15" w:type="dxa"/>
        </w:trPr>
        <w:tc>
          <w:tcPr>
            <w:tcW w:w="271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Disco de fricción</w:t>
            </w:r>
          </w:p>
        </w:tc>
        <w:tc>
          <w:tcPr>
            <w:tcW w:w="639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635"/>
          <w:tblCellSpacing w:w="15" w:type="dxa"/>
        </w:trPr>
        <w:tc>
          <w:tcPr>
            <w:tcW w:w="271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Disco separador</w:t>
            </w:r>
          </w:p>
        </w:tc>
        <w:tc>
          <w:tcPr>
            <w:tcW w:w="639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602"/>
          <w:tblCellSpacing w:w="15" w:type="dxa"/>
        </w:trPr>
        <w:tc>
          <w:tcPr>
            <w:tcW w:w="271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Pistón hidráulico</w:t>
            </w:r>
          </w:p>
        </w:tc>
        <w:tc>
          <w:tcPr>
            <w:tcW w:w="6394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</w:tbl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lastRenderedPageBreak/>
        <w:t>Pregunta de análisis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¿Cuál es la diferencia fundamental entre un embrague multidisco y un freno multidisco dentro de una transmisión automática?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6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7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8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39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11. Freno de cinta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Identifique el freno de cinta, si está disponible en la transmisión.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 xml:space="preserve">¿Qué elemento del tren </w:t>
      </w:r>
      <w:proofErr w:type="spellStart"/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epicicloidal</w:t>
      </w:r>
      <w:proofErr w:type="spellEnd"/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 xml:space="preserve"> puede inmovilizar un freno de cinta?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0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¿Cuál es la función del freno de cinta durante el funcionamiento de la transmisión?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1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2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3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12. Cuerpo de válvulas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Observe el cuerpo de válvulas y reconozca sus principales elementos.</w:t>
      </w:r>
    </w:p>
    <w:tbl>
      <w:tblPr>
        <w:tblW w:w="95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1210"/>
        <w:gridCol w:w="5904"/>
      </w:tblGrid>
      <w:tr w:rsidR="00753E5F" w:rsidRPr="00753E5F" w:rsidTr="00753E5F">
        <w:trPr>
          <w:trHeight w:val="458"/>
          <w:tblHeader/>
          <w:tblCellSpacing w:w="15" w:type="dxa"/>
        </w:trPr>
        <w:tc>
          <w:tcPr>
            <w:tcW w:w="250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Elemento</w:t>
            </w:r>
          </w:p>
        </w:tc>
        <w:tc>
          <w:tcPr>
            <w:tcW w:w="53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Identificado</w:t>
            </w:r>
          </w:p>
        </w:tc>
        <w:tc>
          <w:tcPr>
            <w:tcW w:w="640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Función</w:t>
            </w:r>
          </w:p>
        </w:tc>
      </w:tr>
      <w:tr w:rsidR="00753E5F" w:rsidRPr="00753E5F" w:rsidTr="00753E5F">
        <w:trPr>
          <w:trHeight w:val="481"/>
          <w:tblCellSpacing w:w="15" w:type="dxa"/>
        </w:trPr>
        <w:tc>
          <w:tcPr>
            <w:tcW w:w="250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Cuerpo de válvulas</w:t>
            </w:r>
          </w:p>
        </w:tc>
        <w:tc>
          <w:tcPr>
            <w:tcW w:w="53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640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81"/>
          <w:tblCellSpacing w:w="15" w:type="dxa"/>
        </w:trPr>
        <w:tc>
          <w:tcPr>
            <w:tcW w:w="250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Válvulas hidráulicas</w:t>
            </w:r>
          </w:p>
        </w:tc>
        <w:tc>
          <w:tcPr>
            <w:tcW w:w="53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640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81"/>
          <w:tblCellSpacing w:w="15" w:type="dxa"/>
        </w:trPr>
        <w:tc>
          <w:tcPr>
            <w:tcW w:w="250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Solenoides</w:t>
            </w:r>
          </w:p>
        </w:tc>
        <w:tc>
          <w:tcPr>
            <w:tcW w:w="53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640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504"/>
          <w:tblCellSpacing w:w="15" w:type="dxa"/>
        </w:trPr>
        <w:tc>
          <w:tcPr>
            <w:tcW w:w="250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Canales hidráulicos</w:t>
            </w:r>
          </w:p>
        </w:tc>
        <w:tc>
          <w:tcPr>
            <w:tcW w:w="53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640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  <w:tr w:rsidR="00753E5F" w:rsidRPr="00753E5F" w:rsidTr="00753E5F">
        <w:trPr>
          <w:trHeight w:val="481"/>
          <w:tblCellSpacing w:w="15" w:type="dxa"/>
        </w:trPr>
        <w:tc>
          <w:tcPr>
            <w:tcW w:w="250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Acumuladores, si aplica</w:t>
            </w:r>
          </w:p>
        </w:tc>
        <w:tc>
          <w:tcPr>
            <w:tcW w:w="537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="Segoe UI Symbol" w:eastAsia="Times New Roman" w:hAnsi="Segoe UI Symbol" w:cs="Segoe UI Symbol"/>
                <w:sz w:val="24"/>
                <w:szCs w:val="24"/>
                <w:lang w:eastAsia="es-MX"/>
              </w:rPr>
              <w:t>☐</w:t>
            </w:r>
          </w:p>
        </w:tc>
        <w:tc>
          <w:tcPr>
            <w:tcW w:w="6402" w:type="dxa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</w:tr>
    </w:tbl>
    <w:p w:rsid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lastRenderedPageBreak/>
        <w:t>Pregunta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¿Cuál es la función principal del cuerpo de válvulas?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4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5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6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13. Solenoides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Identifique los solenoides presentes en el conjunto proporcionado.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Preguntas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¿Qué función cumplen los solenoides en una transmisión automática?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7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8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¿Quién controla eléctricamente los solenoides?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49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¿Qué puede ocurrir si un solenoide encargado de controlar un cambio presenta una falla?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0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1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2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14. Cálculo de relación de transmisión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36"/>
          <w:szCs w:val="36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36"/>
          <w:szCs w:val="36"/>
          <w:lang w:eastAsia="es-MX"/>
        </w:rPr>
        <w:t xml:space="preserve">Análisis de un tren </w:t>
      </w:r>
      <w:proofErr w:type="spellStart"/>
      <w:r w:rsidRPr="00753E5F">
        <w:rPr>
          <w:rFonts w:asciiTheme="majorHAnsi" w:eastAsia="Times New Roman" w:hAnsiTheme="majorHAnsi" w:cstheme="majorHAnsi"/>
          <w:b/>
          <w:bCs/>
          <w:sz w:val="36"/>
          <w:szCs w:val="36"/>
          <w:lang w:eastAsia="es-MX"/>
        </w:rPr>
        <w:t>epicicloidal</w:t>
      </w:r>
      <w:proofErr w:type="spellEnd"/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Seleccione uno de los trenes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epicicloidales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disponibles para realizar el cálculo.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Registre el número de dientes de los elementos:</w:t>
      </w:r>
    </w:p>
    <w:tbl>
      <w:tblPr>
        <w:tblW w:w="36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776"/>
        <w:gridCol w:w="1580"/>
      </w:tblGrid>
      <w:tr w:rsidR="00753E5F" w:rsidRPr="00753E5F" w:rsidTr="00A734EF">
        <w:trPr>
          <w:trHeight w:val="72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Cs w:val="24"/>
                <w:lang w:eastAsia="es-MX"/>
              </w:rPr>
              <w:t>Elemento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Cs w:val="24"/>
                <w:lang w:eastAsia="es-MX"/>
              </w:rPr>
              <w:t>Símbolo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Cs w:val="24"/>
                <w:lang w:eastAsia="es-MX"/>
              </w:rPr>
              <w:t>Número de dientes</w:t>
            </w:r>
          </w:p>
        </w:tc>
      </w:tr>
      <w:tr w:rsidR="00753E5F" w:rsidRPr="00753E5F" w:rsidTr="00A734EF">
        <w:trPr>
          <w:trHeight w:val="687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Corona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Z</w:t>
            </w:r>
            <w:r w:rsidRPr="00A734E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______</w:t>
            </w:r>
          </w:p>
        </w:tc>
      </w:tr>
      <w:tr w:rsidR="00753E5F" w:rsidRPr="00753E5F" w:rsidTr="00A734EF">
        <w:trPr>
          <w:trHeight w:val="724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lastRenderedPageBreak/>
              <w:t>Satélites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Z</w:t>
            </w:r>
            <w:r w:rsidRPr="00A734E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______</w:t>
            </w:r>
          </w:p>
        </w:tc>
      </w:tr>
      <w:tr w:rsidR="00753E5F" w:rsidRPr="00753E5F" w:rsidTr="00A734EF">
        <w:trPr>
          <w:trHeight w:val="687"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4"/>
                <w:lang w:eastAsia="es-MX"/>
              </w:rPr>
            </w:pPr>
            <w:r w:rsidRPr="00A734E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Porta Satélites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Z</w:t>
            </w:r>
            <w:r w:rsidRPr="00A734E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Cs w:val="24"/>
                <w:lang w:eastAsia="es-MX"/>
              </w:rPr>
              <w:t>______</w:t>
            </w:r>
          </w:p>
        </w:tc>
      </w:tr>
    </w:tbl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Para el análisis se utilizará la relación fundamental del tren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: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Condición de funcionamiento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Entrada: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__________________________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Elemento fijo: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_____________________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Salida: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____________________________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Datos obtenidos</w:t>
      </w:r>
    </w:p>
    <w:p w:rsid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Desarrollo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3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4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5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6" style="width:0;height:1.5pt" o:hralign="center" o:hrstd="t" o:hr="t" fillcolor="#a0a0a0" stroked="f"/>
        </w:pict>
      </w:r>
    </w:p>
    <w:p w:rsid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Resultado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Relación de transmisión:</w:t>
      </w:r>
    </w:p>
    <w:p w:rsidR="00753E5F" w:rsidRPr="00753E5F" w:rsidRDefault="00753E5F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lastRenderedPageBreak/>
        <w:t>Rt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= 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Tipo de relación: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Reducci</w:t>
      </w:r>
      <w:r w:rsidRPr="00753E5F">
        <w:rPr>
          <w:rFonts w:ascii="Calibri Light" w:eastAsia="Times New Roman" w:hAnsi="Calibri Light" w:cs="Calibri Light"/>
          <w:sz w:val="24"/>
          <w:szCs w:val="24"/>
          <w:lang w:eastAsia="es-MX"/>
        </w:rPr>
        <w:t>ó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n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br/>
      </w:r>
      <w:r w:rsidRPr="00753E5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Directa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br/>
      </w:r>
      <w:r w:rsidRPr="00753E5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Multiplicaci</w:t>
      </w:r>
      <w:r w:rsidRPr="00753E5F">
        <w:rPr>
          <w:rFonts w:ascii="Calibri Light" w:eastAsia="Times New Roman" w:hAnsi="Calibri Light" w:cs="Calibri Light"/>
          <w:sz w:val="24"/>
          <w:szCs w:val="24"/>
          <w:lang w:eastAsia="es-MX"/>
        </w:rPr>
        <w:t>ó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n /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sobremarcha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br/>
      </w:r>
      <w:r w:rsidRPr="00753E5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Reversa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7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15. Preguntas de integración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Estas preguntas deben ser respondidas </w:t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individualmente por escrito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.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1.</w:t>
      </w:r>
      <w:r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 xml:space="preserve"> 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¿Por qué los trenes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epicicloidales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permiten obtener diferentes relaciones de transmisión sin desplazar físicamente los engranajes?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8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59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proofErr w:type="gramStart"/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2.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¿</w:t>
      </w:r>
      <w:proofErr w:type="gram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Por qué es necesario utilizar embragues y frenos para controlar un tren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60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61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proofErr w:type="gramStart"/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3.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¿</w:t>
      </w:r>
      <w:proofErr w:type="gram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Qué diferencia existe entre bloquear un elemento del tren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y conectar dos elementos entre sí?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62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63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proofErr w:type="gramStart"/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4.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¿</w:t>
      </w:r>
      <w:proofErr w:type="gram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Qué función cumple el ATF dentro del sistema hidráulico de una transmisión automática?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64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65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5.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Explique la relación existente entre: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TCM → solenoide → presión hidráulica → embrague/freno → cambio de velocidad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66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67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lastRenderedPageBreak/>
        <w:pict>
          <v:rect id="_x0000_i1068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69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16. Evaluación oral individual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Durante el desarrollo de la práctica, el docente realizará preguntas </w:t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individuales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a los integrantes del grupo.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El estudiante deberá demostrar que puede:</w:t>
      </w:r>
    </w:p>
    <w:p w:rsidR="00753E5F" w:rsidRPr="00753E5F" w:rsidRDefault="00753E5F" w:rsidP="00A734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Reconocer físicamente un componente. </w:t>
      </w:r>
    </w:p>
    <w:p w:rsidR="00753E5F" w:rsidRPr="00753E5F" w:rsidRDefault="00753E5F" w:rsidP="00A734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Indicar su función. </w:t>
      </w:r>
    </w:p>
    <w:p w:rsidR="00753E5F" w:rsidRPr="00753E5F" w:rsidRDefault="00753E5F" w:rsidP="00A734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Explicar su funcionamiento. </w:t>
      </w:r>
    </w:p>
    <w:p w:rsidR="00753E5F" w:rsidRPr="00753E5F" w:rsidRDefault="00753E5F" w:rsidP="00A734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Identificar elementos del tren </w:t>
      </w:r>
      <w:proofErr w:type="spellStart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epicicloidal</w:t>
      </w:r>
      <w:proofErr w:type="spellEnd"/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. </w:t>
      </w:r>
    </w:p>
    <w:p w:rsidR="00753E5F" w:rsidRPr="00753E5F" w:rsidRDefault="00753E5F" w:rsidP="00A734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Explicar el accionamiento de embragues y frenos. </w:t>
      </w:r>
    </w:p>
    <w:p w:rsidR="00753E5F" w:rsidRPr="00753E5F" w:rsidRDefault="00753E5F" w:rsidP="00A734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Interpretar el flujo de potencia. </w:t>
      </w:r>
    </w:p>
    <w:p w:rsidR="00753E5F" w:rsidRPr="00753E5F" w:rsidRDefault="00753E5F" w:rsidP="00A734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Explicar el resultado del cálculo realizado. 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Importante: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aunque la práctica y el documento sean grupales, la evaluación oral será </w:t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individual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>.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70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17. Conclusiones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El grupo deberá elaborar </w:t>
      </w:r>
      <w:r w:rsidRPr="00753E5F">
        <w:rPr>
          <w:rFonts w:asciiTheme="majorHAnsi" w:eastAsia="Times New Roman" w:hAnsiTheme="majorHAnsi" w:cstheme="majorHAnsi"/>
          <w:b/>
          <w:bCs/>
          <w:sz w:val="24"/>
          <w:szCs w:val="24"/>
          <w:lang w:eastAsia="es-MX"/>
        </w:rPr>
        <w:t>mínimo tres conclusiones técnicas</w:t>
      </w:r>
      <w:r w:rsidRPr="00753E5F">
        <w:rPr>
          <w:rFonts w:asciiTheme="majorHAnsi" w:eastAsia="Times New Roman" w:hAnsiTheme="majorHAnsi" w:cstheme="majorHAnsi"/>
          <w:sz w:val="24"/>
          <w:szCs w:val="24"/>
          <w:lang w:eastAsia="es-MX"/>
        </w:rPr>
        <w:t xml:space="preserve"> relacionadas con los conocimientos adquiridos durante la práctica.</w: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Conclusión 1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71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72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Conclusión 2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73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74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sz w:val="27"/>
          <w:szCs w:val="27"/>
          <w:lang w:eastAsia="es-MX"/>
        </w:rPr>
        <w:t>Conclusión 3</w: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75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pict>
          <v:rect id="_x0000_i1076" style="width:0;height:1.5pt" o:hralign="center" o:hrstd="t" o:hr="t" fillcolor="#a0a0a0" stroked="f"/>
        </w:pict>
      </w:r>
    </w:p>
    <w:p w:rsidR="00753E5F" w:rsidRPr="00753E5F" w:rsidRDefault="00B05B31" w:rsidP="00A734EF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MX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s-MX"/>
        </w:rPr>
        <w:lastRenderedPageBreak/>
        <w:pict>
          <v:rect id="_x0000_i1077" style="width:0;height:1.5pt" o:hralign="center" o:hrstd="t" o:hr="t" fillcolor="#a0a0a0" stroked="f"/>
        </w:pict>
      </w:r>
    </w:p>
    <w:p w:rsidR="00753E5F" w:rsidRPr="00753E5F" w:rsidRDefault="00753E5F" w:rsidP="00A734EF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</w:pPr>
      <w:r w:rsidRPr="00753E5F"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s-MX"/>
        </w:rPr>
        <w:t>18. Rúbrica de evaluación – 10 puntos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5526"/>
        <w:gridCol w:w="813"/>
      </w:tblGrid>
      <w:tr w:rsidR="00753E5F" w:rsidRPr="00753E5F" w:rsidTr="00753E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Puntaje</w:t>
            </w:r>
          </w:p>
        </w:tc>
      </w:tr>
      <w:tr w:rsidR="00753E5F" w:rsidRPr="00753E5F" w:rsidTr="00753E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Reconocimiento de componentes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Identifica correctamente los principales componentes de la transmisión y explica su función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2,0</w:t>
            </w:r>
          </w:p>
        </w:tc>
      </w:tr>
      <w:tr w:rsidR="00753E5F" w:rsidRPr="00753E5F" w:rsidTr="00753E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Evaluación oral individual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Explica funcionamiento, diferencias y relación entre los componentes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3,0</w:t>
            </w:r>
          </w:p>
        </w:tc>
      </w:tr>
      <w:tr w:rsidR="00753E5F" w:rsidRPr="00753E5F" w:rsidTr="00753E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 xml:space="preserve">Trenes </w:t>
            </w:r>
            <w:proofErr w:type="spellStart"/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epicicloidales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 xml:space="preserve">Reconoce configuraciones Simpson, Wilson y </w:t>
            </w:r>
            <w:proofErr w:type="spellStart"/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Ravigneaux</w:t>
            </w:r>
            <w:proofErr w:type="spellEnd"/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 xml:space="preserve"> y sus elementos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1,0</w:t>
            </w:r>
          </w:p>
        </w:tc>
      </w:tr>
      <w:tr w:rsidR="00753E5F" w:rsidRPr="00753E5F" w:rsidTr="00753E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Cálculo de relación de transmisión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Obtiene dientes, identifica condición de entrada/fijo/salida y desarrolla correctamente el cálculo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1,5</w:t>
            </w:r>
          </w:p>
        </w:tc>
      </w:tr>
      <w:tr w:rsidR="00753E5F" w:rsidRPr="00753E5F" w:rsidTr="00753E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Preguntas escritas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Responde correctamente las preguntas técnicas de la práctica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1,0</w:t>
            </w:r>
          </w:p>
        </w:tc>
      </w:tr>
      <w:tr w:rsidR="00753E5F" w:rsidRPr="00753E5F" w:rsidTr="00753E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Orden, limpieza y manipulación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Mantiene organización, cuidado de componentes y herramientas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0,5</w:t>
            </w:r>
          </w:p>
        </w:tc>
      </w:tr>
      <w:tr w:rsidR="00753E5F" w:rsidRPr="00753E5F" w:rsidTr="00753E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Presentación del documento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Claridad, fotografías, organización y presentación técnica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0,5</w:t>
            </w:r>
          </w:p>
        </w:tc>
      </w:tr>
      <w:tr w:rsidR="00753E5F" w:rsidRPr="00753E5F" w:rsidTr="00753E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Conclusiones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  <w:t>Relaciona los resultados de la práctica con el funcionamiento de la transmisión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0,5</w:t>
            </w:r>
          </w:p>
        </w:tc>
      </w:tr>
      <w:tr w:rsidR="00753E5F" w:rsidRPr="00753E5F" w:rsidTr="00753E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:rsidR="00753E5F" w:rsidRPr="00753E5F" w:rsidRDefault="00753E5F" w:rsidP="00A734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es-MX"/>
              </w:rPr>
            </w:pPr>
            <w:r w:rsidRPr="00753E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MX"/>
              </w:rPr>
              <w:t>10,0</w:t>
            </w:r>
          </w:p>
        </w:tc>
      </w:tr>
    </w:tbl>
    <w:p w:rsidR="00325E5C" w:rsidRPr="00753E5F" w:rsidRDefault="00325E5C" w:rsidP="00A734EF">
      <w:pPr>
        <w:jc w:val="both"/>
        <w:rPr>
          <w:rFonts w:asciiTheme="majorHAnsi" w:hAnsiTheme="majorHAnsi" w:cstheme="majorHAnsi"/>
        </w:rPr>
      </w:pPr>
    </w:p>
    <w:sectPr w:rsidR="00325E5C" w:rsidRPr="00753E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8E1"/>
    <w:multiLevelType w:val="multilevel"/>
    <w:tmpl w:val="82DC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5D28E0"/>
    <w:multiLevelType w:val="multilevel"/>
    <w:tmpl w:val="CD7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31609"/>
    <w:multiLevelType w:val="multilevel"/>
    <w:tmpl w:val="16C2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174D"/>
    <w:multiLevelType w:val="multilevel"/>
    <w:tmpl w:val="2430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D511C"/>
    <w:multiLevelType w:val="multilevel"/>
    <w:tmpl w:val="F10E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A3"/>
    <w:rsid w:val="00325E5C"/>
    <w:rsid w:val="00513DB8"/>
    <w:rsid w:val="00753E5F"/>
    <w:rsid w:val="009023FB"/>
    <w:rsid w:val="009D30A3"/>
    <w:rsid w:val="00A734EF"/>
    <w:rsid w:val="00B05B31"/>
    <w:rsid w:val="00D90710"/>
    <w:rsid w:val="00EB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78B9A"/>
  <w15:chartTrackingRefBased/>
  <w15:docId w15:val="{E02AD5FB-35E5-4A03-908C-EC8ED01E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53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753E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53E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3E5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753E5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753E5F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75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53E5F"/>
    <w:rPr>
      <w:b/>
      <w:bCs/>
    </w:rPr>
  </w:style>
  <w:style w:type="character" w:customStyle="1" w:styleId="katex-mathml">
    <w:name w:val="katex-mathml"/>
    <w:basedOn w:val="Fuentedeprrafopredeter"/>
    <w:rsid w:val="00753E5F"/>
  </w:style>
  <w:style w:type="character" w:customStyle="1" w:styleId="mord">
    <w:name w:val="mord"/>
    <w:basedOn w:val="Fuentedeprrafopredeter"/>
    <w:rsid w:val="00753E5F"/>
  </w:style>
  <w:style w:type="character" w:customStyle="1" w:styleId="vlist-s">
    <w:name w:val="vlist-s"/>
    <w:basedOn w:val="Fuentedeprrafopredeter"/>
    <w:rsid w:val="00753E5F"/>
  </w:style>
  <w:style w:type="character" w:customStyle="1" w:styleId="mbin">
    <w:name w:val="mbin"/>
    <w:basedOn w:val="Fuentedeprrafopredeter"/>
    <w:rsid w:val="00753E5F"/>
  </w:style>
  <w:style w:type="character" w:customStyle="1" w:styleId="mrel">
    <w:name w:val="mrel"/>
    <w:basedOn w:val="Fuentedeprrafopredeter"/>
    <w:rsid w:val="00753E5F"/>
  </w:style>
  <w:style w:type="character" w:customStyle="1" w:styleId="mopen">
    <w:name w:val="mopen"/>
    <w:basedOn w:val="Fuentedeprrafopredeter"/>
    <w:rsid w:val="00753E5F"/>
  </w:style>
  <w:style w:type="character" w:customStyle="1" w:styleId="mclose">
    <w:name w:val="mclose"/>
    <w:basedOn w:val="Fuentedeprrafopredeter"/>
    <w:rsid w:val="00753E5F"/>
  </w:style>
  <w:style w:type="paragraph" w:styleId="Prrafodelista">
    <w:name w:val="List Paragraph"/>
    <w:basedOn w:val="Normal"/>
    <w:uiPriority w:val="34"/>
    <w:qFormat/>
    <w:rsid w:val="00753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1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8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1231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Fernando</cp:lastModifiedBy>
  <cp:revision>4</cp:revision>
  <dcterms:created xsi:type="dcterms:W3CDTF">2026-08-17T19:41:00Z</dcterms:created>
  <dcterms:modified xsi:type="dcterms:W3CDTF">2026-08-17T23:39:00Z</dcterms:modified>
</cp:coreProperties>
</file>